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3E" w:rsidRDefault="00E87E3E" w:rsidP="005D53FB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w:drawing>
          <wp:inline distT="0" distB="0" distL="0" distR="0" wp14:anchorId="55ADFA5B" wp14:editId="0E6A460F">
            <wp:extent cx="4340544" cy="1048440"/>
            <wp:effectExtent l="0" t="0" r="3175" b="0"/>
            <wp:docPr id="2" name="Immagine 2" descr="C:\Users\Tiziano\Documents\BIM\logo Federb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ziano\Documents\BIM\logo Federbi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180" cy="10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3E" w:rsidRDefault="00E87E3E" w:rsidP="005D53FB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</w:p>
    <w:p w:rsidR="00E87E3E" w:rsidRDefault="00E87E3E" w:rsidP="005D53FB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</w:p>
    <w:p w:rsidR="005D53FB" w:rsidRDefault="005D53FB" w:rsidP="005D53FB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w:drawing>
          <wp:inline distT="0" distB="0" distL="0" distR="0" wp14:anchorId="6E6DB91D" wp14:editId="026374CA">
            <wp:extent cx="3714750" cy="1555688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5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FB" w:rsidRDefault="005D53FB" w:rsidP="008C5DE4">
      <w:pPr>
        <w:pStyle w:val="Nessunaspaziatura"/>
        <w:jc w:val="both"/>
        <w:rPr>
          <w:rFonts w:ascii="Verdana" w:hAnsi="Verdana"/>
          <w:b/>
          <w:sz w:val="28"/>
          <w:szCs w:val="28"/>
        </w:rPr>
      </w:pPr>
    </w:p>
    <w:p w:rsidR="008F6D9F" w:rsidRPr="008F6D9F" w:rsidRDefault="008C5DE4" w:rsidP="008C5DE4">
      <w:pPr>
        <w:pStyle w:val="Nessunaspaziatura"/>
        <w:jc w:val="both"/>
        <w:rPr>
          <w:rFonts w:ascii="Verdana" w:hAnsi="Verdana"/>
          <w:b/>
          <w:sz w:val="28"/>
          <w:szCs w:val="28"/>
        </w:rPr>
      </w:pPr>
      <w:r w:rsidRPr="008F6D9F">
        <w:rPr>
          <w:rFonts w:ascii="Verdana" w:hAnsi="Verdana"/>
          <w:b/>
          <w:sz w:val="28"/>
          <w:szCs w:val="28"/>
        </w:rPr>
        <w:t xml:space="preserve">FEDERBIM E FONDAZIONE MONTAGNE ITALIA </w:t>
      </w:r>
      <w:r w:rsidR="008F6D9F" w:rsidRPr="008F6D9F">
        <w:rPr>
          <w:rFonts w:ascii="Verdana" w:hAnsi="Verdana"/>
          <w:b/>
          <w:sz w:val="28"/>
          <w:szCs w:val="28"/>
        </w:rPr>
        <w:t>PROTAGONISTI DELLA STRATEGIA NAZIONALE DELLE GREEN COMMUNITY</w:t>
      </w:r>
    </w:p>
    <w:p w:rsidR="008F6D9F" w:rsidRDefault="008F6D9F" w:rsidP="008C5DE4">
      <w:pPr>
        <w:pStyle w:val="Nessunaspaziatura"/>
        <w:jc w:val="both"/>
        <w:rPr>
          <w:rFonts w:ascii="Verdana" w:hAnsi="Verdana"/>
          <w:sz w:val="28"/>
          <w:szCs w:val="28"/>
        </w:rPr>
      </w:pPr>
    </w:p>
    <w:p w:rsidR="00B25848" w:rsidRPr="008C5DE4" w:rsidRDefault="00C74260" w:rsidP="008C5DE4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8C5DE4">
        <w:rPr>
          <w:rFonts w:ascii="Verdana" w:hAnsi="Verdana"/>
          <w:sz w:val="28"/>
          <w:szCs w:val="28"/>
        </w:rPr>
        <w:t>Parte la marcia di avvicinamento alla formulazione della Strategia Nazionale delle Green Community, un documento concertato e condiviso da</w:t>
      </w:r>
      <w:r w:rsidR="00B25848" w:rsidRPr="008C5DE4">
        <w:rPr>
          <w:rFonts w:ascii="Verdana" w:hAnsi="Verdana"/>
          <w:sz w:val="28"/>
          <w:szCs w:val="28"/>
        </w:rPr>
        <w:t xml:space="preserve"> istituzioni,</w:t>
      </w:r>
      <w:r w:rsidRPr="008C5DE4">
        <w:rPr>
          <w:rFonts w:ascii="Verdana" w:hAnsi="Verdana"/>
          <w:sz w:val="28"/>
          <w:szCs w:val="28"/>
        </w:rPr>
        <w:t xml:space="preserve"> enti pubblici e privati portatori di interessi</w:t>
      </w:r>
      <w:r w:rsidR="00B25848" w:rsidRPr="008C5DE4">
        <w:rPr>
          <w:rFonts w:ascii="Verdana" w:hAnsi="Verdana"/>
          <w:sz w:val="28"/>
          <w:szCs w:val="28"/>
        </w:rPr>
        <w:t>,</w:t>
      </w:r>
      <w:r w:rsidRPr="008C5DE4">
        <w:rPr>
          <w:rFonts w:ascii="Verdana" w:hAnsi="Verdana"/>
          <w:sz w:val="28"/>
          <w:szCs w:val="28"/>
        </w:rPr>
        <w:t xml:space="preserve"> corrispondente ad un piano di sviluppo sostenibile, volto a valorizzare le risorse dei territori rurali e di montagna </w:t>
      </w:r>
      <w:r w:rsidR="00B25848" w:rsidRPr="008C5DE4">
        <w:rPr>
          <w:rFonts w:ascii="Verdana" w:hAnsi="Verdana"/>
          <w:sz w:val="28"/>
          <w:szCs w:val="28"/>
        </w:rPr>
        <w:t>, aprendo un rapporto di sussidiarietà e di scambio con le aree urbane e metropolitane. Recentemente, infatti, l</w:t>
      </w:r>
      <w:r w:rsidRPr="008C5DE4">
        <w:rPr>
          <w:rFonts w:ascii="Verdana" w:hAnsi="Verdana"/>
          <w:sz w:val="28"/>
          <w:szCs w:val="28"/>
        </w:rPr>
        <w:t>a Presidenza del Consiglio del Ministri</w:t>
      </w:r>
      <w:r w:rsidR="00B25848" w:rsidRPr="008C5DE4">
        <w:rPr>
          <w:rFonts w:ascii="Verdana" w:hAnsi="Verdana"/>
          <w:sz w:val="28"/>
          <w:szCs w:val="28"/>
        </w:rPr>
        <w:t xml:space="preserve">, nello specifico, il </w:t>
      </w:r>
      <w:r w:rsidRPr="008C5DE4">
        <w:rPr>
          <w:rFonts w:ascii="Verdana" w:hAnsi="Verdana"/>
          <w:sz w:val="28"/>
          <w:szCs w:val="28"/>
        </w:rPr>
        <w:t>Dipartimento per gli Affari regionali e le autonomie, di concerto con il Ministero dell’Economia, il Ministero delle Attività culturali, il Ministero delle Politiche agricole e il Ministero dell’Ambiente</w:t>
      </w:r>
      <w:r w:rsidR="00B25848" w:rsidRPr="008C5DE4">
        <w:rPr>
          <w:rFonts w:ascii="Verdana" w:hAnsi="Verdana"/>
          <w:sz w:val="28"/>
          <w:szCs w:val="28"/>
        </w:rPr>
        <w:t>, recependo le indicazioni dell’art.72 della legge n°221 del 28 dicembre 2015 (Collegato ambientale 2016), recante “Disposizioni in materia ambientale per promuovere misure di green economy e per il contenimento dell’uso eccessivo di risorse naturali”, ha dato il via alla fase di</w:t>
      </w:r>
      <w:r w:rsidRPr="008C5DE4">
        <w:rPr>
          <w:rFonts w:ascii="Verdana" w:hAnsi="Verdana"/>
          <w:sz w:val="28"/>
          <w:szCs w:val="28"/>
        </w:rPr>
        <w:t xml:space="preserve"> c</w:t>
      </w:r>
      <w:r w:rsidR="00B25848" w:rsidRPr="008C5DE4">
        <w:rPr>
          <w:rFonts w:ascii="Verdana" w:hAnsi="Verdana"/>
          <w:sz w:val="28"/>
          <w:szCs w:val="28"/>
        </w:rPr>
        <w:t>onsultazione pubblica per la stesura di questa strategia nazionale, che prevede da parte dei soggetti interessati l’invio di contributi entro la data del 20 marzo all’indirizzo ufficio1.dara@governo.it</w:t>
      </w:r>
    </w:p>
    <w:p w:rsidR="008F6D9F" w:rsidRDefault="00B25848" w:rsidP="008C5DE4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8C5DE4">
        <w:rPr>
          <w:rFonts w:ascii="Verdana" w:hAnsi="Verdana"/>
          <w:sz w:val="28"/>
          <w:szCs w:val="28"/>
        </w:rPr>
        <w:t xml:space="preserve">Tra i contenuti </w:t>
      </w:r>
      <w:r w:rsidR="005E6ED4" w:rsidRPr="008C5DE4">
        <w:rPr>
          <w:rFonts w:ascii="Verdana" w:hAnsi="Verdana"/>
          <w:sz w:val="28"/>
          <w:szCs w:val="28"/>
        </w:rPr>
        <w:t>meritevoli di</w:t>
      </w:r>
      <w:r w:rsidRPr="008C5DE4">
        <w:rPr>
          <w:rFonts w:ascii="Verdana" w:hAnsi="Verdana"/>
          <w:sz w:val="28"/>
          <w:szCs w:val="28"/>
        </w:rPr>
        <w:t xml:space="preserve"> valutazione ci sono </w:t>
      </w:r>
      <w:r w:rsidR="005E6ED4" w:rsidRPr="008C5DE4">
        <w:rPr>
          <w:rFonts w:ascii="Verdana" w:hAnsi="Verdana"/>
          <w:sz w:val="28"/>
          <w:szCs w:val="28"/>
        </w:rPr>
        <w:t xml:space="preserve">le </w:t>
      </w:r>
      <w:r w:rsidRPr="008C5DE4">
        <w:rPr>
          <w:rFonts w:ascii="Verdana" w:hAnsi="Verdana"/>
          <w:sz w:val="28"/>
          <w:szCs w:val="28"/>
        </w:rPr>
        <w:t>misure di green economy</w:t>
      </w:r>
      <w:r w:rsidR="005E6ED4" w:rsidRPr="008C5DE4">
        <w:rPr>
          <w:rFonts w:ascii="Verdana" w:hAnsi="Verdana"/>
          <w:sz w:val="28"/>
          <w:szCs w:val="28"/>
        </w:rPr>
        <w:t xml:space="preserve"> che puntano a valorizzare territori rurali e di montagna dal punto di vista energetico, ambientale ed economico</w:t>
      </w:r>
      <w:r w:rsidR="008F6D9F">
        <w:rPr>
          <w:rFonts w:ascii="Verdana" w:hAnsi="Verdana"/>
          <w:sz w:val="28"/>
          <w:szCs w:val="28"/>
        </w:rPr>
        <w:t>. Cioè,</w:t>
      </w:r>
      <w:r w:rsidR="005E6ED4" w:rsidRPr="008C5DE4">
        <w:rPr>
          <w:rFonts w:ascii="Verdana" w:hAnsi="Verdana"/>
          <w:sz w:val="28"/>
          <w:szCs w:val="28"/>
        </w:rPr>
        <w:t xml:space="preserve"> buone pratiche nei seguenti campi: gestione integrata e certificata </w:t>
      </w:r>
      <w:r w:rsidR="005E6ED4" w:rsidRPr="008C5DE4">
        <w:rPr>
          <w:rFonts w:ascii="Verdana" w:hAnsi="Verdana"/>
          <w:sz w:val="28"/>
          <w:szCs w:val="28"/>
        </w:rPr>
        <w:lastRenderedPageBreak/>
        <w:t>del patrimonio “agroforestale” e delle risorse idriche; produzione di energia da fonti rinnovabili locali, quali i microimpianti idroelettrici, le biomasse, il biogas, l’eolico, la cogenerazione e il biometano; sviluppo di un turismo sostenibile; costruzione e gestione sostenibile del patrimonio edilizio e delle infrastrutture di una montagna moderna; efficienza energetica e integrazione “intelligente” degli impianti e delle reti; sviluppo sostenibile delle attività produttive (zero waste production); integrazione dei servizi di mobilità; lo sviluppo di un modello di azienda agricola sostenibile che sia anche energeticamente indipendente attraverso la produzione di energia rinnovabile nei settori elettrico, termico e dei trasporti</w:t>
      </w:r>
      <w:r w:rsidR="008F6D9F">
        <w:rPr>
          <w:rFonts w:ascii="Verdana" w:hAnsi="Verdana"/>
          <w:sz w:val="28"/>
          <w:szCs w:val="28"/>
        </w:rPr>
        <w:t xml:space="preserve">. </w:t>
      </w:r>
    </w:p>
    <w:p w:rsidR="005E6ED4" w:rsidRPr="008C5DE4" w:rsidRDefault="005E6ED4" w:rsidP="008C5DE4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8C5DE4">
        <w:rPr>
          <w:rFonts w:ascii="Verdana" w:hAnsi="Verdana"/>
          <w:sz w:val="28"/>
          <w:szCs w:val="28"/>
        </w:rPr>
        <w:t>I contributi devono riportare anche modalità, tempistiche e risorse finanziarie necessarie all'attuazione della strategia nazionale, senza portare nuovi o maggiori oneri a carico della finanza pubblica.</w:t>
      </w:r>
    </w:p>
    <w:p w:rsidR="008C5DE4" w:rsidRPr="008C5DE4" w:rsidRDefault="008F6D9F" w:rsidP="008C5DE4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“I</w:t>
      </w:r>
      <w:r w:rsidR="005E6ED4" w:rsidRPr="008C5DE4">
        <w:rPr>
          <w:rFonts w:ascii="Verdana" w:hAnsi="Verdana"/>
          <w:sz w:val="28"/>
          <w:szCs w:val="28"/>
        </w:rPr>
        <w:t>n que</w:t>
      </w:r>
      <w:r w:rsidR="008C5DE4" w:rsidRPr="008C5DE4">
        <w:rPr>
          <w:rFonts w:ascii="Verdana" w:hAnsi="Verdana"/>
          <w:sz w:val="28"/>
          <w:szCs w:val="28"/>
        </w:rPr>
        <w:t>sto contesto si inseriscono benissimo</w:t>
      </w:r>
      <w:r w:rsidR="005E6ED4" w:rsidRPr="008C5DE4">
        <w:rPr>
          <w:rFonts w:ascii="Verdana" w:hAnsi="Verdana"/>
          <w:sz w:val="28"/>
          <w:szCs w:val="28"/>
        </w:rPr>
        <w:t xml:space="preserve"> Federbim</w:t>
      </w:r>
      <w:r w:rsidR="008C5DE4" w:rsidRPr="008C5DE4">
        <w:rPr>
          <w:rFonts w:ascii="Verdana" w:hAnsi="Verdana"/>
          <w:sz w:val="28"/>
          <w:szCs w:val="28"/>
        </w:rPr>
        <w:t xml:space="preserve"> e</w:t>
      </w:r>
      <w:r>
        <w:rPr>
          <w:rFonts w:ascii="Verdana" w:hAnsi="Verdana"/>
          <w:sz w:val="28"/>
          <w:szCs w:val="28"/>
        </w:rPr>
        <w:t xml:space="preserve"> Fondazione Montagne Italia – spiega il presidente di Federbim Carlo Personeni – A</w:t>
      </w:r>
      <w:r w:rsidR="008C5DE4" w:rsidRPr="008C5DE4">
        <w:rPr>
          <w:rFonts w:ascii="Verdana" w:hAnsi="Verdana"/>
          <w:sz w:val="28"/>
          <w:szCs w:val="28"/>
        </w:rPr>
        <w:t xml:space="preserve">lla luce delle loro finalità costitutive, </w:t>
      </w:r>
      <w:r>
        <w:rPr>
          <w:rFonts w:ascii="Verdana" w:hAnsi="Verdana"/>
          <w:sz w:val="28"/>
          <w:szCs w:val="28"/>
        </w:rPr>
        <w:t xml:space="preserve">infatti, </w:t>
      </w:r>
      <w:r w:rsidR="008C5DE4" w:rsidRPr="008C5DE4">
        <w:rPr>
          <w:rFonts w:ascii="Verdana" w:hAnsi="Verdana"/>
          <w:sz w:val="28"/>
          <w:szCs w:val="28"/>
        </w:rPr>
        <w:t>puntano ad identificare e sostenere i bisogni delle comunità di riferimento, prefiggendosi</w:t>
      </w:r>
      <w:r w:rsidR="00760B2F" w:rsidRPr="008C5DE4">
        <w:rPr>
          <w:rFonts w:ascii="Verdana" w:hAnsi="Verdana"/>
          <w:sz w:val="28"/>
          <w:szCs w:val="28"/>
        </w:rPr>
        <w:t xml:space="preserve"> la </w:t>
      </w:r>
      <w:r w:rsidR="008C5DE4" w:rsidRPr="008C5DE4">
        <w:rPr>
          <w:rFonts w:ascii="Verdana" w:hAnsi="Verdana"/>
          <w:sz w:val="28"/>
          <w:szCs w:val="28"/>
        </w:rPr>
        <w:t xml:space="preserve">loro </w:t>
      </w:r>
      <w:r w:rsidR="00760B2F" w:rsidRPr="008C5DE4">
        <w:rPr>
          <w:rFonts w:ascii="Verdana" w:hAnsi="Verdana"/>
          <w:sz w:val="28"/>
          <w:szCs w:val="28"/>
        </w:rPr>
        <w:t xml:space="preserve">crescita secondo i valori della solidarietà, della sostenibilità </w:t>
      </w:r>
      <w:r w:rsidR="008C5DE4" w:rsidRPr="008C5DE4">
        <w:rPr>
          <w:rFonts w:ascii="Verdana" w:hAnsi="Verdana"/>
          <w:sz w:val="28"/>
          <w:szCs w:val="28"/>
        </w:rPr>
        <w:t>e di un’”economia leggera” </w:t>
      </w:r>
      <w:r w:rsidR="00760B2F" w:rsidRPr="008C5DE4">
        <w:rPr>
          <w:rFonts w:ascii="Verdana" w:hAnsi="Verdana"/>
          <w:sz w:val="28"/>
          <w:szCs w:val="28"/>
        </w:rPr>
        <w:t>basata sul rispe</w:t>
      </w:r>
      <w:r w:rsidR="008C5DE4" w:rsidRPr="008C5DE4">
        <w:rPr>
          <w:rFonts w:ascii="Verdana" w:hAnsi="Verdana"/>
          <w:sz w:val="28"/>
          <w:szCs w:val="28"/>
        </w:rPr>
        <w:t xml:space="preserve">tto dell’ambiente e del lavoro, </w:t>
      </w:r>
      <w:r w:rsidR="00760B2F" w:rsidRPr="008C5DE4">
        <w:rPr>
          <w:rFonts w:ascii="Verdana" w:hAnsi="Verdana"/>
          <w:sz w:val="28"/>
          <w:szCs w:val="28"/>
        </w:rPr>
        <w:t xml:space="preserve">sul  risparmio </w:t>
      </w:r>
      <w:r w:rsidR="008C5DE4" w:rsidRPr="008C5DE4">
        <w:rPr>
          <w:rFonts w:ascii="Verdana" w:hAnsi="Verdana"/>
          <w:sz w:val="28"/>
          <w:szCs w:val="28"/>
        </w:rPr>
        <w:t>di risorse naturali ed energia,</w:t>
      </w:r>
      <w:r w:rsidR="00760B2F" w:rsidRPr="008C5DE4">
        <w:rPr>
          <w:rFonts w:ascii="Verdana" w:hAnsi="Verdana"/>
          <w:sz w:val="28"/>
          <w:szCs w:val="28"/>
        </w:rPr>
        <w:t xml:space="preserve"> sulla riduzione degli sprechi, </w:t>
      </w:r>
      <w:r w:rsidR="008C5DE4" w:rsidRPr="008C5DE4">
        <w:rPr>
          <w:rFonts w:ascii="Verdana" w:hAnsi="Verdana"/>
          <w:sz w:val="28"/>
          <w:szCs w:val="28"/>
        </w:rPr>
        <w:t>sul</w:t>
      </w:r>
      <w:r w:rsidR="00760B2F" w:rsidRPr="008C5DE4">
        <w:rPr>
          <w:rFonts w:ascii="Verdana" w:hAnsi="Verdana"/>
          <w:sz w:val="28"/>
          <w:szCs w:val="28"/>
        </w:rPr>
        <w:t xml:space="preserve"> recupero, riutilizzo e riciclo delle materie, </w:t>
      </w:r>
      <w:r w:rsidR="008C5DE4" w:rsidRPr="008C5DE4">
        <w:rPr>
          <w:rFonts w:ascii="Verdana" w:hAnsi="Verdana"/>
          <w:sz w:val="28"/>
          <w:szCs w:val="28"/>
        </w:rPr>
        <w:t>sul</w:t>
      </w:r>
      <w:r w:rsidR="00760B2F" w:rsidRPr="008C5DE4">
        <w:rPr>
          <w:rFonts w:ascii="Verdana" w:hAnsi="Verdana"/>
          <w:sz w:val="28"/>
          <w:szCs w:val="28"/>
        </w:rPr>
        <w:t>la produzione d</w:t>
      </w:r>
      <w:r w:rsidR="008C5DE4" w:rsidRPr="008C5DE4">
        <w:rPr>
          <w:rFonts w:ascii="Verdana" w:hAnsi="Verdana"/>
          <w:sz w:val="28"/>
          <w:szCs w:val="28"/>
        </w:rPr>
        <w:t xml:space="preserve">i beni e servizi in maniera eco- </w:t>
      </w:r>
      <w:r w:rsidR="00760B2F" w:rsidRPr="008C5DE4">
        <w:rPr>
          <w:rFonts w:ascii="Verdana" w:hAnsi="Verdana"/>
          <w:sz w:val="28"/>
          <w:szCs w:val="28"/>
        </w:rPr>
        <w:t xml:space="preserve">intelligente. </w:t>
      </w:r>
      <w:r w:rsidR="008C5DE4" w:rsidRPr="008C5DE4">
        <w:rPr>
          <w:rFonts w:ascii="Verdana" w:hAnsi="Verdana"/>
          <w:sz w:val="28"/>
          <w:szCs w:val="28"/>
        </w:rPr>
        <w:t xml:space="preserve">Logico, quindi, produrre un proprio contributo </w:t>
      </w:r>
      <w:r w:rsidR="00760B2F" w:rsidRPr="008C5DE4">
        <w:rPr>
          <w:rFonts w:ascii="Verdana" w:hAnsi="Verdana"/>
          <w:sz w:val="28"/>
          <w:szCs w:val="28"/>
        </w:rPr>
        <w:t>n</w:t>
      </w:r>
      <w:r w:rsidR="008C5DE4" w:rsidRPr="008C5DE4">
        <w:rPr>
          <w:rFonts w:ascii="Verdana" w:hAnsi="Verdana"/>
          <w:sz w:val="28"/>
          <w:szCs w:val="28"/>
        </w:rPr>
        <w:t>el settore della green economy. Ed è per questo che</w:t>
      </w:r>
      <w:r>
        <w:rPr>
          <w:rFonts w:ascii="Verdana" w:hAnsi="Verdana"/>
          <w:sz w:val="28"/>
          <w:szCs w:val="28"/>
        </w:rPr>
        <w:t xml:space="preserve"> invitiamo</w:t>
      </w:r>
      <w:r w:rsidR="008C5DE4" w:rsidRPr="008C5DE4">
        <w:rPr>
          <w:rFonts w:ascii="Verdana" w:hAnsi="Verdana"/>
          <w:sz w:val="28"/>
          <w:szCs w:val="28"/>
        </w:rPr>
        <w:t xml:space="preserve"> i Consorzi BIM a far pervenire propri documenti r</w:t>
      </w:r>
      <w:r>
        <w:rPr>
          <w:rFonts w:ascii="Verdana" w:hAnsi="Verdana"/>
          <w:sz w:val="28"/>
          <w:szCs w:val="28"/>
        </w:rPr>
        <w:t>elativi</w:t>
      </w:r>
      <w:r w:rsidR="008C5DE4" w:rsidRPr="008C5DE4">
        <w:rPr>
          <w:rFonts w:ascii="Verdana" w:hAnsi="Verdana"/>
          <w:sz w:val="28"/>
          <w:szCs w:val="28"/>
        </w:rPr>
        <w:t xml:space="preserve"> ai temi sopra-indicati, </w:t>
      </w:r>
      <w:r>
        <w:rPr>
          <w:rFonts w:ascii="Verdana" w:hAnsi="Verdana"/>
          <w:sz w:val="28"/>
          <w:szCs w:val="28"/>
        </w:rPr>
        <w:t xml:space="preserve">specificatamente </w:t>
      </w:r>
      <w:r w:rsidR="008C5DE4" w:rsidRPr="008C5DE4">
        <w:rPr>
          <w:rFonts w:ascii="Verdana" w:hAnsi="Verdana"/>
          <w:sz w:val="28"/>
          <w:szCs w:val="28"/>
        </w:rPr>
        <w:t>al tema delle risorse idriche e dell’energia, a quelli dell’associazionismo intercomunale e della governance più in</w:t>
      </w:r>
      <w:r>
        <w:rPr>
          <w:rFonts w:ascii="Verdana" w:hAnsi="Verdana"/>
          <w:sz w:val="28"/>
          <w:szCs w:val="28"/>
        </w:rPr>
        <w:t xml:space="preserve"> generale. Ed invitiamo</w:t>
      </w:r>
      <w:r w:rsidR="008C5DE4" w:rsidRPr="008C5DE4">
        <w:rPr>
          <w:rFonts w:ascii="Verdana" w:hAnsi="Verdana"/>
          <w:sz w:val="28"/>
          <w:szCs w:val="28"/>
        </w:rPr>
        <w:t xml:space="preserve"> altresì i Consorzi BIM a sollecitare i Comuni per un loro fattivo e concreto coinvolgimento</w:t>
      </w:r>
      <w:r>
        <w:rPr>
          <w:rFonts w:ascii="Verdana" w:hAnsi="Verdana"/>
          <w:sz w:val="28"/>
          <w:szCs w:val="28"/>
        </w:rPr>
        <w:t>”</w:t>
      </w:r>
      <w:r w:rsidR="008C5DE4" w:rsidRPr="008C5DE4">
        <w:rPr>
          <w:rFonts w:ascii="Verdana" w:hAnsi="Verdana"/>
          <w:sz w:val="28"/>
          <w:szCs w:val="28"/>
        </w:rPr>
        <w:t>. Questa documentazione deve pervenire entro il 12 marzo a fondazionemontagneitalia@gmail.com</w:t>
      </w:r>
    </w:p>
    <w:p w:rsidR="005D53FB" w:rsidRDefault="005D53FB" w:rsidP="008C5DE4">
      <w:pPr>
        <w:pStyle w:val="Nessunaspaziatura"/>
        <w:jc w:val="both"/>
        <w:rPr>
          <w:rFonts w:ascii="Verdana" w:hAnsi="Verdana"/>
          <w:sz w:val="28"/>
          <w:szCs w:val="28"/>
        </w:rPr>
      </w:pPr>
    </w:p>
    <w:p w:rsidR="005D53FB" w:rsidRPr="0015233C" w:rsidRDefault="005D53FB" w:rsidP="005D53FB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15233C">
        <w:rPr>
          <w:rFonts w:ascii="Verdana" w:hAnsi="Verdana"/>
          <w:sz w:val="24"/>
          <w:szCs w:val="24"/>
        </w:rPr>
        <w:t xml:space="preserve">Ufficio Stampa </w:t>
      </w:r>
    </w:p>
    <w:p w:rsidR="005D53FB" w:rsidRPr="0015233C" w:rsidRDefault="005D53FB" w:rsidP="005D53FB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15233C">
        <w:rPr>
          <w:rFonts w:ascii="Verdana" w:hAnsi="Verdana"/>
          <w:sz w:val="24"/>
          <w:szCs w:val="24"/>
        </w:rPr>
        <w:t>Consorzio BIM Bergamo</w:t>
      </w:r>
    </w:p>
    <w:p w:rsidR="005D53FB" w:rsidRPr="0015233C" w:rsidRDefault="005D53FB" w:rsidP="005D53FB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15233C">
        <w:rPr>
          <w:rFonts w:ascii="Verdana" w:hAnsi="Verdana"/>
          <w:sz w:val="24"/>
          <w:szCs w:val="24"/>
        </w:rPr>
        <w:t>Tiziano Piazza</w:t>
      </w:r>
    </w:p>
    <w:p w:rsidR="005D53FB" w:rsidRPr="0015233C" w:rsidRDefault="005D53FB" w:rsidP="005D53FB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15233C">
        <w:rPr>
          <w:rFonts w:ascii="Verdana" w:hAnsi="Verdana"/>
          <w:sz w:val="24"/>
          <w:szCs w:val="24"/>
        </w:rPr>
        <w:t>tizianopiazza@vodafone.it</w:t>
      </w:r>
    </w:p>
    <w:p w:rsidR="005D53FB" w:rsidRDefault="005D53FB" w:rsidP="005D53FB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15233C">
        <w:rPr>
          <w:rFonts w:ascii="Verdana" w:hAnsi="Verdana"/>
          <w:sz w:val="24"/>
          <w:szCs w:val="24"/>
        </w:rPr>
        <w:t>338.9746012</w:t>
      </w:r>
    </w:p>
    <w:p w:rsidR="00813A7B" w:rsidRDefault="00813A7B" w:rsidP="005D53FB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813A7B" w:rsidRPr="0015233C" w:rsidRDefault="00813A7B" w:rsidP="005D53FB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 marzo 2017</w:t>
      </w:r>
      <w:bookmarkStart w:id="0" w:name="_GoBack"/>
      <w:bookmarkEnd w:id="0"/>
    </w:p>
    <w:p w:rsidR="00760B2F" w:rsidRPr="008C5DE4" w:rsidRDefault="008C5DE4" w:rsidP="008C5DE4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8C5DE4">
        <w:rPr>
          <w:rFonts w:ascii="Verdana" w:hAnsi="Verdana"/>
          <w:sz w:val="28"/>
          <w:szCs w:val="28"/>
        </w:rPr>
        <w:t xml:space="preserve">   </w:t>
      </w:r>
    </w:p>
    <w:sectPr w:rsidR="00760B2F" w:rsidRPr="008C5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2F"/>
    <w:rsid w:val="0015233C"/>
    <w:rsid w:val="0019646F"/>
    <w:rsid w:val="005D53FB"/>
    <w:rsid w:val="005E6ED4"/>
    <w:rsid w:val="00760B2F"/>
    <w:rsid w:val="0080306D"/>
    <w:rsid w:val="00813A7B"/>
    <w:rsid w:val="008C5DE4"/>
    <w:rsid w:val="008F6D9F"/>
    <w:rsid w:val="00B25848"/>
    <w:rsid w:val="00C74260"/>
    <w:rsid w:val="00E8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B2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9646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25848"/>
    <w:rPr>
      <w:color w:val="0000FF" w:themeColor="hyperlink"/>
      <w:u w:val="single"/>
    </w:rPr>
  </w:style>
  <w:style w:type="paragraph" w:customStyle="1" w:styleId="Default">
    <w:name w:val="Default"/>
    <w:rsid w:val="005E6E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B2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9646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25848"/>
    <w:rPr>
      <w:color w:val="0000FF" w:themeColor="hyperlink"/>
      <w:u w:val="single"/>
    </w:rPr>
  </w:style>
  <w:style w:type="paragraph" w:customStyle="1" w:styleId="Default">
    <w:name w:val="Default"/>
    <w:rsid w:val="005E6E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075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26799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909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5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857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745895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50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36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278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6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384">
                  <w:marLeft w:val="0"/>
                  <w:marRight w:val="0"/>
                  <w:marTop w:val="75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89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</dc:creator>
  <cp:lastModifiedBy>Tiziano</cp:lastModifiedBy>
  <cp:revision>3</cp:revision>
  <dcterms:created xsi:type="dcterms:W3CDTF">2017-03-07T22:07:00Z</dcterms:created>
  <dcterms:modified xsi:type="dcterms:W3CDTF">2017-03-10T15:57:00Z</dcterms:modified>
</cp:coreProperties>
</file>