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77" w:rsidRDefault="006E5277" w:rsidP="0092790D">
      <w:pPr>
        <w:pStyle w:val="Nessunaspaziatura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 w:bidi="ar-SA"/>
        </w:rPr>
        <w:drawing>
          <wp:inline distT="0" distB="0" distL="0" distR="0" wp14:anchorId="55ADFA5B" wp14:editId="0E6A460F">
            <wp:extent cx="4340544" cy="1048440"/>
            <wp:effectExtent l="0" t="0" r="3175" b="0"/>
            <wp:docPr id="2" name="Immagine 2" descr="C:\Users\Tiziano\Documents\BIM\logo Federb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o\Documents\BIM\logo Federbi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80" cy="10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77" w:rsidRDefault="006E5277" w:rsidP="0092790D">
      <w:pPr>
        <w:pStyle w:val="Nessunaspaziatura"/>
        <w:jc w:val="center"/>
        <w:rPr>
          <w:rFonts w:ascii="Verdana" w:hAnsi="Verdana"/>
          <w:sz w:val="28"/>
          <w:szCs w:val="28"/>
        </w:rPr>
      </w:pPr>
    </w:p>
    <w:p w:rsidR="0092790D" w:rsidRDefault="0092790D" w:rsidP="0092790D">
      <w:pPr>
        <w:pStyle w:val="Nessunaspaziatura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 w:bidi="ar-SA"/>
        </w:rPr>
        <w:drawing>
          <wp:inline distT="0" distB="0" distL="0" distR="0" wp14:anchorId="3FA7F11C" wp14:editId="28D985E8">
            <wp:extent cx="3810000" cy="159557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BA" w:rsidRDefault="0092790D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E172BA" w:rsidRPr="00E172BA" w:rsidRDefault="00E172BA" w:rsidP="0092790D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 w:rsidRPr="00E172BA">
        <w:rPr>
          <w:rFonts w:ascii="Verdana" w:hAnsi="Verdana"/>
          <w:b/>
          <w:sz w:val="28"/>
          <w:szCs w:val="28"/>
        </w:rPr>
        <w:t>Concessioni idroelettriche, cartina di tornasole</w:t>
      </w:r>
    </w:p>
    <w:p w:rsidR="00E172BA" w:rsidRPr="002B7A7D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92790D" w:rsidRDefault="0092790D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Questo il commento del presidente di FEDERBIM Carlo </w:t>
      </w:r>
      <w:proofErr w:type="spellStart"/>
      <w:r>
        <w:rPr>
          <w:rFonts w:ascii="Verdana" w:hAnsi="Verdana"/>
          <w:sz w:val="28"/>
          <w:szCs w:val="28"/>
        </w:rPr>
        <w:t>Personeni</w:t>
      </w:r>
      <w:proofErr w:type="spellEnd"/>
      <w:r>
        <w:rPr>
          <w:rFonts w:ascii="Verdana" w:hAnsi="Verdana"/>
          <w:sz w:val="28"/>
          <w:szCs w:val="28"/>
        </w:rPr>
        <w:t xml:space="preserve">, in merito alle concessioni idroelettriche, tema di stridente attualità, che coinvolge enti locali, Parlamento e Governo. </w:t>
      </w:r>
    </w:p>
    <w:p w:rsidR="0092790D" w:rsidRDefault="0092790D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E172BA" w:rsidRPr="002B7A7D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2B7A7D">
        <w:rPr>
          <w:rFonts w:ascii="Verdana" w:hAnsi="Verdana"/>
          <w:sz w:val="28"/>
          <w:szCs w:val="28"/>
        </w:rPr>
        <w:t>La prolungata incertezza del quadro politico nazionale non può essere un alibi per restare fermi. Ci sono vicende che non possono aspettare, come la crisi economica che continua a mordere. Lo sanno bene gli amministratori locali, sempre alle prese con conti che non tornano e</w:t>
      </w:r>
      <w:r>
        <w:rPr>
          <w:rFonts w:ascii="Verdana" w:hAnsi="Verdana"/>
          <w:sz w:val="28"/>
          <w:szCs w:val="28"/>
        </w:rPr>
        <w:t>,</w:t>
      </w:r>
      <w:r w:rsidRPr="002B7A7D">
        <w:rPr>
          <w:rFonts w:ascii="Verdana" w:hAnsi="Verdana"/>
          <w:sz w:val="28"/>
          <w:szCs w:val="28"/>
        </w:rPr>
        <w:t xml:space="preserve"> di conseguenza</w:t>
      </w:r>
      <w:r>
        <w:rPr>
          <w:rFonts w:ascii="Verdana" w:hAnsi="Verdana"/>
          <w:sz w:val="28"/>
          <w:szCs w:val="28"/>
        </w:rPr>
        <w:t>,</w:t>
      </w:r>
      <w:r w:rsidRPr="002B7A7D">
        <w:rPr>
          <w:rFonts w:ascii="Verdana" w:hAnsi="Verdana"/>
          <w:sz w:val="28"/>
          <w:szCs w:val="28"/>
        </w:rPr>
        <w:t xml:space="preserve"> con un'offerta</w:t>
      </w:r>
      <w:r>
        <w:rPr>
          <w:rFonts w:ascii="Verdana" w:hAnsi="Verdana"/>
          <w:sz w:val="28"/>
          <w:szCs w:val="28"/>
        </w:rPr>
        <w:t xml:space="preserve"> di servizi ai cittadini spesso</w:t>
      </w:r>
      <w:r w:rsidRPr="002B7A7D">
        <w:rPr>
          <w:rFonts w:ascii="Verdana" w:hAnsi="Verdana"/>
          <w:sz w:val="28"/>
          <w:szCs w:val="28"/>
        </w:rPr>
        <w:t xml:space="preserve"> inferiore alla domanda. Lo sanno bene le aree interne, sempre più alle prese con un rischio spopolamento che esige risposte rapide e concrete. E</w:t>
      </w:r>
      <w:r>
        <w:rPr>
          <w:rFonts w:ascii="Verdana" w:hAnsi="Verdana"/>
          <w:sz w:val="28"/>
          <w:szCs w:val="28"/>
        </w:rPr>
        <w:t>,</w:t>
      </w:r>
      <w:r w:rsidRPr="002B7A7D">
        <w:rPr>
          <w:rFonts w:ascii="Verdana" w:hAnsi="Verdana"/>
          <w:sz w:val="28"/>
          <w:szCs w:val="28"/>
        </w:rPr>
        <w:t xml:space="preserve"> in questo senso</w:t>
      </w:r>
      <w:r>
        <w:rPr>
          <w:rFonts w:ascii="Verdana" w:hAnsi="Verdana"/>
          <w:sz w:val="28"/>
          <w:szCs w:val="28"/>
        </w:rPr>
        <w:t>,</w:t>
      </w:r>
      <w:r w:rsidRPr="002B7A7D">
        <w:rPr>
          <w:rFonts w:ascii="Verdana" w:hAnsi="Verdana"/>
          <w:sz w:val="28"/>
          <w:szCs w:val="28"/>
        </w:rPr>
        <w:t xml:space="preserve"> l'anno dedicato ai borghi potrebbe essere una bella occasione di inversione di marcia, magari legata alla definitiva approv</w:t>
      </w:r>
      <w:r>
        <w:rPr>
          <w:rFonts w:ascii="Verdana" w:hAnsi="Verdana"/>
          <w:sz w:val="28"/>
          <w:szCs w:val="28"/>
        </w:rPr>
        <w:t>azione della legge sui piccoli C</w:t>
      </w:r>
      <w:r w:rsidRPr="002B7A7D">
        <w:rPr>
          <w:rFonts w:ascii="Verdana" w:hAnsi="Verdana"/>
          <w:sz w:val="28"/>
          <w:szCs w:val="28"/>
        </w:rPr>
        <w:t>omuni. Un supplemento di attenzione, d'altra parte, è dovuto alle zone, ancora pesantemente colpite dagli effetti dei terremoti.</w:t>
      </w:r>
    </w:p>
    <w:p w:rsidR="00E172BA" w:rsidRPr="002B7A7D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2B7A7D">
        <w:rPr>
          <w:rFonts w:ascii="Verdana" w:hAnsi="Verdana"/>
          <w:sz w:val="28"/>
          <w:szCs w:val="28"/>
        </w:rPr>
        <w:t xml:space="preserve">Molte di queste aree, come noto, sono di montagna. E la montagna, al di là di un sentimento di partecipazione nelle situazioni eccezionali, ha davvero un </w:t>
      </w:r>
      <w:r>
        <w:rPr>
          <w:rFonts w:ascii="Verdana" w:hAnsi="Verdana"/>
          <w:sz w:val="28"/>
          <w:szCs w:val="28"/>
        </w:rPr>
        <w:t>estremo bisogno di</w:t>
      </w:r>
      <w:r w:rsidRPr="002B7A7D">
        <w:rPr>
          <w:rFonts w:ascii="Verdana" w:hAnsi="Verdana"/>
          <w:sz w:val="28"/>
          <w:szCs w:val="28"/>
        </w:rPr>
        <w:t xml:space="preserve"> non sentirsi sola nella quotidianità dei problemi da affrontare.</w:t>
      </w:r>
    </w:p>
    <w:p w:rsidR="00E172BA" w:rsidRPr="002B7A7D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2B7A7D">
        <w:rPr>
          <w:rFonts w:ascii="Verdana" w:hAnsi="Verdana"/>
          <w:sz w:val="28"/>
          <w:szCs w:val="28"/>
        </w:rPr>
        <w:t>Chi come i Consorzi BIM vive davvero la montagna, la amministra, la vive, la difende, sa che c'è un lavoro costante da perseguire</w:t>
      </w:r>
      <w:r>
        <w:rPr>
          <w:rFonts w:ascii="Verdana" w:hAnsi="Verdana"/>
          <w:sz w:val="28"/>
          <w:szCs w:val="28"/>
        </w:rPr>
        <w:t>, che non finisce sulle prime</w:t>
      </w:r>
      <w:r w:rsidRPr="002B7A7D">
        <w:rPr>
          <w:rFonts w:ascii="Verdana" w:hAnsi="Verdana"/>
          <w:sz w:val="28"/>
          <w:szCs w:val="28"/>
        </w:rPr>
        <w:t xml:space="preserve"> pagine dei giornali. E che proprio per questo </w:t>
      </w:r>
      <w:r>
        <w:rPr>
          <w:rFonts w:ascii="Verdana" w:hAnsi="Verdana"/>
          <w:sz w:val="28"/>
          <w:szCs w:val="28"/>
        </w:rPr>
        <w:t xml:space="preserve">noi </w:t>
      </w:r>
      <w:r w:rsidRPr="002B7A7D">
        <w:rPr>
          <w:rFonts w:ascii="Verdana" w:hAnsi="Verdana"/>
          <w:sz w:val="28"/>
          <w:szCs w:val="28"/>
        </w:rPr>
        <w:t>dobbi</w:t>
      </w:r>
      <w:r>
        <w:rPr>
          <w:rFonts w:ascii="Verdana" w:hAnsi="Verdana"/>
          <w:sz w:val="28"/>
          <w:szCs w:val="28"/>
        </w:rPr>
        <w:t>amo valorizzare e rilanciare</w:t>
      </w:r>
      <w:r w:rsidRPr="002B7A7D">
        <w:rPr>
          <w:rFonts w:ascii="Verdana" w:hAnsi="Verdana"/>
          <w:sz w:val="28"/>
          <w:szCs w:val="28"/>
        </w:rPr>
        <w:t xml:space="preserve">.  </w:t>
      </w:r>
    </w:p>
    <w:p w:rsidR="00E172BA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2B7A7D">
        <w:rPr>
          <w:rFonts w:ascii="Verdana" w:hAnsi="Verdana"/>
          <w:sz w:val="28"/>
          <w:szCs w:val="28"/>
        </w:rPr>
        <w:lastRenderedPageBreak/>
        <w:t xml:space="preserve">E' il caso delle concessioni idroelettriche. </w:t>
      </w:r>
    </w:p>
    <w:p w:rsidR="00E172BA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E172BA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2B7A7D">
        <w:rPr>
          <w:rFonts w:ascii="Verdana" w:hAnsi="Verdana"/>
          <w:sz w:val="28"/>
          <w:szCs w:val="28"/>
        </w:rPr>
        <w:t>Di recente</w:t>
      </w:r>
      <w:r>
        <w:rPr>
          <w:rFonts w:ascii="Verdana" w:hAnsi="Verdana"/>
          <w:sz w:val="28"/>
          <w:szCs w:val="28"/>
        </w:rPr>
        <w:t>,</w:t>
      </w:r>
      <w:r w:rsidRPr="002B7A7D">
        <w:rPr>
          <w:rFonts w:ascii="Verdana" w:hAnsi="Verdana"/>
          <w:sz w:val="28"/>
          <w:szCs w:val="28"/>
        </w:rPr>
        <w:t xml:space="preserve"> a Brescia</w:t>
      </w:r>
      <w:r>
        <w:rPr>
          <w:rFonts w:ascii="Verdana" w:hAnsi="Verdana"/>
          <w:sz w:val="28"/>
          <w:szCs w:val="28"/>
        </w:rPr>
        <w:t>,</w:t>
      </w:r>
      <w:r w:rsidRPr="002B7A7D">
        <w:rPr>
          <w:rFonts w:ascii="Verdana" w:hAnsi="Verdana"/>
          <w:sz w:val="28"/>
          <w:szCs w:val="28"/>
        </w:rPr>
        <w:t xml:space="preserve"> si è riunita la</w:t>
      </w:r>
      <w:r>
        <w:rPr>
          <w:rFonts w:ascii="Verdana" w:hAnsi="Verdana"/>
          <w:sz w:val="28"/>
          <w:szCs w:val="28"/>
        </w:rPr>
        <w:t xml:space="preserve"> Commissione Energia di FEDERBIM,</w:t>
      </w:r>
      <w:r w:rsidR="003E1DCE">
        <w:rPr>
          <w:rFonts w:ascii="Verdana" w:hAnsi="Verdana"/>
          <w:sz w:val="28"/>
          <w:szCs w:val="28"/>
        </w:rPr>
        <w:t xml:space="preserve"> guidata</w:t>
      </w:r>
      <w:r>
        <w:rPr>
          <w:rFonts w:ascii="Verdana" w:hAnsi="Verdana"/>
          <w:sz w:val="28"/>
          <w:szCs w:val="28"/>
        </w:rPr>
        <w:t xml:space="preserve"> da Pier Luigi </w:t>
      </w:r>
      <w:proofErr w:type="spellStart"/>
      <w:r>
        <w:rPr>
          <w:rFonts w:ascii="Verdana" w:hAnsi="Verdana"/>
          <w:sz w:val="28"/>
          <w:szCs w:val="28"/>
        </w:rPr>
        <w:t>Mottinelli</w:t>
      </w:r>
      <w:proofErr w:type="spellEnd"/>
      <w:r w:rsidR="003E1DCE">
        <w:rPr>
          <w:rFonts w:ascii="Verdana" w:hAnsi="Verdana"/>
          <w:sz w:val="28"/>
          <w:szCs w:val="28"/>
        </w:rPr>
        <w:t>, presidente della provincia di Brescia</w:t>
      </w:r>
      <w:r>
        <w:rPr>
          <w:rFonts w:ascii="Verdana" w:hAnsi="Verdana"/>
          <w:sz w:val="28"/>
          <w:szCs w:val="28"/>
        </w:rPr>
        <w:t xml:space="preserve">. </w:t>
      </w:r>
      <w:r w:rsidRPr="002B7A7D">
        <w:rPr>
          <w:rFonts w:ascii="Verdana" w:hAnsi="Verdana"/>
          <w:sz w:val="28"/>
          <w:szCs w:val="28"/>
        </w:rPr>
        <w:t xml:space="preserve">All’ordine del giorno la richiesta di rimborso dei </w:t>
      </w:r>
      <w:proofErr w:type="spellStart"/>
      <w:r w:rsidRPr="002B7A7D">
        <w:rPr>
          <w:rFonts w:ascii="Verdana" w:hAnsi="Verdana"/>
          <w:sz w:val="28"/>
          <w:szCs w:val="28"/>
        </w:rPr>
        <w:t>sovracanoni</w:t>
      </w:r>
      <w:proofErr w:type="spellEnd"/>
      <w:r w:rsidRPr="002B7A7D">
        <w:rPr>
          <w:rFonts w:ascii="Verdana" w:hAnsi="Verdana"/>
          <w:sz w:val="28"/>
          <w:szCs w:val="28"/>
        </w:rPr>
        <w:t xml:space="preserve"> da parte di alcuni concessionari per la revisione del Deflusso Minimo Vitale (DMV), la scadenza delle concessioni sulla grande derivazione, la richiesta di canoni aggiuntivi sulle concessioni scadute. Dall’incontro è emersa la necessità che i Consorzi BIM siano maggiormente coinvolti sulle istruttorie che riguardano le nuove concessioni e le revisioni del DMV da Regi</w:t>
      </w:r>
      <w:r>
        <w:rPr>
          <w:rFonts w:ascii="Verdana" w:hAnsi="Verdana"/>
          <w:sz w:val="28"/>
          <w:szCs w:val="28"/>
        </w:rPr>
        <w:t xml:space="preserve">one e Provincia di competenza. </w:t>
      </w:r>
    </w:p>
    <w:p w:rsidR="00E172BA" w:rsidRDefault="003E1DCE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tal senso, sollecito con forza</w:t>
      </w:r>
      <w:r w:rsidR="00E172BA" w:rsidRPr="002B7A7D">
        <w:rPr>
          <w:rFonts w:ascii="Verdana" w:hAnsi="Verdana"/>
          <w:sz w:val="28"/>
          <w:szCs w:val="28"/>
        </w:rPr>
        <w:t xml:space="preserve"> gli Amministratori dei Consorzi BIM ad intervenire fattivamente presso Regione e Provincia (finche le specifiche competenze resteranno in capo a loro)</w:t>
      </w:r>
      <w:r w:rsidR="00E172BA">
        <w:rPr>
          <w:rFonts w:ascii="Verdana" w:hAnsi="Verdana"/>
          <w:sz w:val="28"/>
          <w:szCs w:val="28"/>
        </w:rPr>
        <w:t>,</w:t>
      </w:r>
      <w:r w:rsidR="00E172BA" w:rsidRPr="002B7A7D">
        <w:rPr>
          <w:rFonts w:ascii="Verdana" w:hAnsi="Verdana"/>
          <w:sz w:val="28"/>
          <w:szCs w:val="28"/>
        </w:rPr>
        <w:t xml:space="preserve"> onde ottenere il coinvolgimento diretto dei Consorzi sia nel gruppo tecnico di lavoro riguardante il rilascio </w:t>
      </w:r>
      <w:r w:rsidR="00E172BA">
        <w:rPr>
          <w:rFonts w:ascii="Verdana" w:hAnsi="Verdana"/>
          <w:sz w:val="28"/>
          <w:szCs w:val="28"/>
        </w:rPr>
        <w:t>e il rinnovo delle concessioni</w:t>
      </w:r>
      <w:r w:rsidR="00E172BA" w:rsidRPr="002B7A7D">
        <w:rPr>
          <w:rFonts w:ascii="Verdana" w:hAnsi="Verdana"/>
          <w:sz w:val="28"/>
          <w:szCs w:val="28"/>
        </w:rPr>
        <w:t xml:space="preserve"> sia nelle valutazioni e verif</w:t>
      </w:r>
      <w:r w:rsidR="00E172BA">
        <w:rPr>
          <w:rFonts w:ascii="Verdana" w:hAnsi="Verdana"/>
          <w:sz w:val="28"/>
          <w:szCs w:val="28"/>
        </w:rPr>
        <w:t xml:space="preserve">iche del </w:t>
      </w:r>
      <w:r w:rsidR="00E172BA" w:rsidRPr="002B7A7D">
        <w:rPr>
          <w:rFonts w:ascii="Verdana" w:hAnsi="Verdana"/>
          <w:sz w:val="28"/>
          <w:szCs w:val="28"/>
        </w:rPr>
        <w:t>DMV. Inoltre</w:t>
      </w:r>
      <w:r w:rsidR="00E172BA">
        <w:rPr>
          <w:rFonts w:ascii="Verdana" w:hAnsi="Verdana"/>
          <w:sz w:val="28"/>
          <w:szCs w:val="28"/>
        </w:rPr>
        <w:t>,</w:t>
      </w:r>
      <w:r w:rsidR="00E172BA" w:rsidRPr="002B7A7D">
        <w:rPr>
          <w:rFonts w:ascii="Verdana" w:hAnsi="Verdana"/>
          <w:sz w:val="28"/>
          <w:szCs w:val="28"/>
        </w:rPr>
        <w:t xml:space="preserve"> </w:t>
      </w:r>
      <w:r w:rsidR="00E172BA">
        <w:rPr>
          <w:rFonts w:ascii="Verdana" w:hAnsi="Verdana"/>
          <w:sz w:val="28"/>
          <w:szCs w:val="28"/>
        </w:rPr>
        <w:t xml:space="preserve">è necessario che </w:t>
      </w:r>
      <w:r w:rsidR="00E172BA" w:rsidRPr="002B7A7D">
        <w:rPr>
          <w:rFonts w:ascii="Verdana" w:hAnsi="Verdana"/>
          <w:sz w:val="28"/>
          <w:szCs w:val="28"/>
        </w:rPr>
        <w:t>una rappresentanza dei C</w:t>
      </w:r>
      <w:r w:rsidR="00E172BA">
        <w:rPr>
          <w:rFonts w:ascii="Verdana" w:hAnsi="Verdana"/>
          <w:sz w:val="28"/>
          <w:szCs w:val="28"/>
        </w:rPr>
        <w:t>onsorzi BIM faccia parte della C</w:t>
      </w:r>
      <w:r w:rsidR="00E172BA" w:rsidRPr="002B7A7D">
        <w:rPr>
          <w:rFonts w:ascii="Verdana" w:hAnsi="Verdana"/>
          <w:sz w:val="28"/>
          <w:szCs w:val="28"/>
        </w:rPr>
        <w:t xml:space="preserve">ommissione regionale inerente </w:t>
      </w:r>
      <w:r w:rsidR="00E172BA">
        <w:rPr>
          <w:rFonts w:ascii="Verdana" w:hAnsi="Verdana"/>
          <w:sz w:val="28"/>
          <w:szCs w:val="28"/>
        </w:rPr>
        <w:t>le problematiche della montagna</w:t>
      </w:r>
      <w:r w:rsidR="00E172BA" w:rsidRPr="002B7A7D">
        <w:rPr>
          <w:rFonts w:ascii="Verdana" w:hAnsi="Verdana"/>
          <w:sz w:val="28"/>
          <w:szCs w:val="28"/>
        </w:rPr>
        <w:t>, in alternativa al gr</w:t>
      </w:r>
      <w:r w:rsidR="00E172BA">
        <w:rPr>
          <w:rFonts w:ascii="Verdana" w:hAnsi="Verdana"/>
          <w:sz w:val="28"/>
          <w:szCs w:val="28"/>
        </w:rPr>
        <w:t xml:space="preserve">uppo di lavoro/valutazione per </w:t>
      </w:r>
      <w:r w:rsidR="00E172BA" w:rsidRPr="002B7A7D">
        <w:rPr>
          <w:rFonts w:ascii="Verdana" w:hAnsi="Verdana"/>
          <w:sz w:val="28"/>
          <w:szCs w:val="28"/>
        </w:rPr>
        <w:t xml:space="preserve">analogo riferimento alle problematiche territoriali montane. </w:t>
      </w:r>
    </w:p>
    <w:p w:rsidR="00E172BA" w:rsidRPr="002B7A7D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FEDERBIM</w:t>
      </w:r>
      <w:r w:rsidRPr="002B7A7D">
        <w:rPr>
          <w:rFonts w:ascii="Verdana" w:hAnsi="Verdana"/>
          <w:sz w:val="28"/>
          <w:szCs w:val="28"/>
        </w:rPr>
        <w:t xml:space="preserve"> è al vostro fianco per intervenire</w:t>
      </w:r>
      <w:r>
        <w:rPr>
          <w:rFonts w:ascii="Verdana" w:hAnsi="Verdana"/>
          <w:sz w:val="28"/>
          <w:szCs w:val="28"/>
        </w:rPr>
        <w:t xml:space="preserve">, se utile; quindi, per </w:t>
      </w:r>
      <w:r w:rsidRPr="002B7A7D">
        <w:rPr>
          <w:rFonts w:ascii="Verdana" w:hAnsi="Verdana"/>
          <w:sz w:val="28"/>
          <w:szCs w:val="28"/>
        </w:rPr>
        <w:t>contribuire a sollecitare e sen</w:t>
      </w:r>
      <w:r>
        <w:rPr>
          <w:rFonts w:ascii="Verdana" w:hAnsi="Verdana"/>
          <w:sz w:val="28"/>
          <w:szCs w:val="28"/>
        </w:rPr>
        <w:t xml:space="preserve">sibilizzare quanto sopra detto. </w:t>
      </w:r>
      <w:r w:rsidRPr="002B7A7D">
        <w:rPr>
          <w:rFonts w:ascii="Verdana" w:hAnsi="Verdana"/>
          <w:sz w:val="28"/>
          <w:szCs w:val="28"/>
        </w:rPr>
        <w:t xml:space="preserve">A questo proposito si ricorda la Legge Galli L183/89. </w:t>
      </w:r>
    </w:p>
    <w:p w:rsidR="00E172BA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E172BA" w:rsidRPr="002B7A7D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2B7A7D">
        <w:rPr>
          <w:rFonts w:ascii="Verdana" w:hAnsi="Verdana"/>
          <w:sz w:val="28"/>
          <w:szCs w:val="28"/>
        </w:rPr>
        <w:t>Altra tematica in discussione è la scadenza delle concessioni idroelettriche</w:t>
      </w:r>
      <w:r>
        <w:rPr>
          <w:rFonts w:ascii="Verdana" w:hAnsi="Verdana"/>
          <w:sz w:val="28"/>
          <w:szCs w:val="28"/>
        </w:rPr>
        <w:t>,</w:t>
      </w:r>
      <w:r w:rsidRPr="002B7A7D">
        <w:rPr>
          <w:rFonts w:ascii="Verdana" w:hAnsi="Verdana"/>
          <w:sz w:val="28"/>
          <w:szCs w:val="28"/>
        </w:rPr>
        <w:t xml:space="preserve"> per le quali devono essere fatte gare, previste dalla L.79/99, che non possono escludere gli Enti locali, privilegiando mere logiche industriali, senza riconoscere adeguate compensazioni economiche ai territori e alle comunità interessate. Tra i criteri per la selezione della gara,</w:t>
      </w:r>
      <w:r>
        <w:rPr>
          <w:rFonts w:ascii="Verdana" w:hAnsi="Verdana"/>
          <w:sz w:val="28"/>
          <w:szCs w:val="28"/>
        </w:rPr>
        <w:t xml:space="preserve"> c’è</w:t>
      </w:r>
      <w:r w:rsidRPr="002B7A7D">
        <w:rPr>
          <w:rFonts w:ascii="Verdana" w:hAnsi="Verdana"/>
          <w:sz w:val="28"/>
          <w:szCs w:val="28"/>
        </w:rPr>
        <w:t xml:space="preserve"> la compensazione ambientale a favore de</w:t>
      </w:r>
      <w:r>
        <w:rPr>
          <w:rFonts w:ascii="Verdana" w:hAnsi="Verdana"/>
          <w:sz w:val="28"/>
          <w:szCs w:val="28"/>
        </w:rPr>
        <w:t>i territori montani e dei loro Enti L</w:t>
      </w:r>
      <w:r w:rsidRPr="002B7A7D">
        <w:rPr>
          <w:rFonts w:ascii="Verdana" w:hAnsi="Verdana"/>
          <w:sz w:val="28"/>
          <w:szCs w:val="28"/>
        </w:rPr>
        <w:t>ocali, ri</w:t>
      </w:r>
      <w:r>
        <w:rPr>
          <w:rFonts w:ascii="Verdana" w:hAnsi="Verdana"/>
          <w:sz w:val="28"/>
          <w:szCs w:val="28"/>
        </w:rPr>
        <w:t>pristinando il decreto Bersani (</w:t>
      </w:r>
      <w:r w:rsidRPr="002B7A7D">
        <w:rPr>
          <w:rFonts w:ascii="Verdana" w:hAnsi="Verdana"/>
          <w:sz w:val="28"/>
          <w:szCs w:val="28"/>
        </w:rPr>
        <w:t>legge 79/99</w:t>
      </w:r>
      <w:r>
        <w:rPr>
          <w:rFonts w:ascii="Verdana" w:hAnsi="Verdana"/>
          <w:sz w:val="28"/>
          <w:szCs w:val="28"/>
        </w:rPr>
        <w:t>)</w:t>
      </w:r>
      <w:r w:rsidRPr="002B7A7D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come richiamato più volte dalla</w:t>
      </w:r>
      <w:r w:rsidRPr="002B7A7D">
        <w:rPr>
          <w:rFonts w:ascii="Verdana" w:hAnsi="Verdana"/>
          <w:sz w:val="28"/>
          <w:szCs w:val="28"/>
        </w:rPr>
        <w:t xml:space="preserve"> Comunità Europea. Il rischio è l’ennesima proroga data ai concessionari, con evidenti grandi vantaggi economici per i produttori. Per questo ritengo doveroso valutare la richiesta di una congrua integrazione del </w:t>
      </w:r>
      <w:proofErr w:type="spellStart"/>
      <w:r w:rsidRPr="002B7A7D">
        <w:rPr>
          <w:rFonts w:ascii="Verdana" w:hAnsi="Verdana"/>
          <w:sz w:val="28"/>
          <w:szCs w:val="28"/>
        </w:rPr>
        <w:t>sovracanone</w:t>
      </w:r>
      <w:proofErr w:type="spellEnd"/>
      <w:r w:rsidRPr="002B7A7D">
        <w:rPr>
          <w:rFonts w:ascii="Verdana" w:hAnsi="Verdana"/>
          <w:sz w:val="28"/>
          <w:szCs w:val="28"/>
        </w:rPr>
        <w:t>.</w:t>
      </w:r>
    </w:p>
    <w:p w:rsidR="00E172BA" w:rsidRDefault="00E172BA" w:rsidP="00E172BA">
      <w:pPr>
        <w:pStyle w:val="Nessunaspaziatura"/>
        <w:jc w:val="both"/>
        <w:rPr>
          <w:rFonts w:ascii="Verdana" w:eastAsia="Arial" w:hAnsi="Verdana" w:cs="Arial"/>
          <w:sz w:val="28"/>
          <w:szCs w:val="28"/>
        </w:rPr>
      </w:pPr>
    </w:p>
    <w:p w:rsidR="00C928A8" w:rsidRDefault="00C928A8" w:rsidP="00C928A8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eastAsia="Arial" w:hAnsi="Verdana" w:cs="Arial"/>
          <w:sz w:val="28"/>
          <w:szCs w:val="28"/>
        </w:rPr>
        <w:t>Fino ad alcuni mesi fa c’era</w:t>
      </w:r>
      <w:r w:rsidRPr="002B7A7D">
        <w:rPr>
          <w:rFonts w:ascii="Verdana" w:eastAsia="Arial" w:hAnsi="Verdana" w:cs="Arial"/>
          <w:sz w:val="28"/>
          <w:szCs w:val="28"/>
        </w:rPr>
        <w:t xml:space="preserve"> in campo </w:t>
      </w:r>
      <w:r w:rsidRPr="002B7A7D">
        <w:rPr>
          <w:rFonts w:ascii="Verdana" w:hAnsi="Verdana"/>
          <w:sz w:val="28"/>
          <w:szCs w:val="28"/>
        </w:rPr>
        <w:t xml:space="preserve">la disposizione di legge </w:t>
      </w:r>
      <w:r>
        <w:rPr>
          <w:rFonts w:ascii="Verdana" w:hAnsi="Verdana"/>
          <w:sz w:val="28"/>
          <w:szCs w:val="28"/>
        </w:rPr>
        <w:t>N°124</w:t>
      </w:r>
      <w:r w:rsidR="0092790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del 7 agosto 2015 </w:t>
      </w:r>
      <w:r w:rsidRPr="002B7A7D">
        <w:rPr>
          <w:rFonts w:ascii="Verdana" w:hAnsi="Verdana"/>
          <w:sz w:val="28"/>
          <w:szCs w:val="28"/>
        </w:rPr>
        <w:t>che obbliga</w:t>
      </w:r>
      <w:r>
        <w:rPr>
          <w:rFonts w:ascii="Verdana" w:hAnsi="Verdana"/>
          <w:sz w:val="28"/>
          <w:szCs w:val="28"/>
        </w:rPr>
        <w:t>va</w:t>
      </w:r>
      <w:r w:rsidRPr="002B7A7D">
        <w:rPr>
          <w:rFonts w:ascii="Verdana" w:hAnsi="Verdana"/>
          <w:sz w:val="28"/>
          <w:szCs w:val="28"/>
        </w:rPr>
        <w:t xml:space="preserve"> i Comuni ad uscire dalle società </w:t>
      </w:r>
      <w:r w:rsidRPr="002B7A7D">
        <w:rPr>
          <w:rFonts w:ascii="Verdana" w:hAnsi="Verdana"/>
          <w:sz w:val="28"/>
          <w:szCs w:val="28"/>
        </w:rPr>
        <w:lastRenderedPageBreak/>
        <w:t xml:space="preserve">partecipate, anche quelle idroelettriche, indipendentemente dal fatto che siano fonte di entrate certe per i Comuni. </w:t>
      </w:r>
      <w:r>
        <w:rPr>
          <w:rFonts w:ascii="Verdana" w:hAnsi="Verdana"/>
          <w:sz w:val="28"/>
          <w:szCs w:val="28"/>
        </w:rPr>
        <w:t>Invece, grazie all’impegno profuso dai</w:t>
      </w:r>
      <w:r w:rsidRPr="002B7A7D">
        <w:rPr>
          <w:rFonts w:ascii="Verdana" w:hAnsi="Verdana"/>
          <w:sz w:val="28"/>
          <w:szCs w:val="28"/>
        </w:rPr>
        <w:t xml:space="preserve"> parlamentari dell’</w:t>
      </w:r>
      <w:proofErr w:type="spellStart"/>
      <w:r w:rsidRPr="002B7A7D">
        <w:rPr>
          <w:rFonts w:ascii="Verdana" w:hAnsi="Verdana"/>
          <w:sz w:val="28"/>
          <w:szCs w:val="28"/>
        </w:rPr>
        <w:t>Intergruppo</w:t>
      </w:r>
      <w:proofErr w:type="spellEnd"/>
      <w:r w:rsidRPr="002B7A7D">
        <w:rPr>
          <w:rFonts w:ascii="Verdana" w:hAnsi="Verdana"/>
          <w:sz w:val="28"/>
          <w:szCs w:val="28"/>
        </w:rPr>
        <w:t xml:space="preserve"> per lo Sviluppo della Montagna</w:t>
      </w:r>
      <w:r>
        <w:rPr>
          <w:rFonts w:ascii="Verdana" w:hAnsi="Verdana"/>
          <w:sz w:val="28"/>
          <w:szCs w:val="28"/>
        </w:rPr>
        <w:t>, presieduto dall’on. Borghi, dove io sono invitato permanente</w:t>
      </w:r>
      <w:r w:rsidR="0092790D">
        <w:rPr>
          <w:rFonts w:ascii="Verdana" w:hAnsi="Verdana"/>
          <w:sz w:val="28"/>
          <w:szCs w:val="28"/>
        </w:rPr>
        <w:t xml:space="preserve"> in rappresentanza di FEDERBIM,</w:t>
      </w:r>
      <w:r>
        <w:rPr>
          <w:rFonts w:ascii="Verdana" w:hAnsi="Verdana"/>
          <w:sz w:val="28"/>
          <w:szCs w:val="28"/>
        </w:rPr>
        <w:t xml:space="preserve"> il Consiglio dei Ministri, riunitosi il 17 febbraio scorso, ha approvato, in esame preliminare, un decreto legislativo contenente disposizioni integrative e correttive ai decreti di attuazione della suddetta riforma della Pubblica Amministrazione (legge n°124 del 7 agosto 2015)</w:t>
      </w:r>
      <w:r w:rsidRPr="002B7A7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e del testo unico in materia di società a partecipazione pubblica (decreto n°175 del 19 agosto 2016). Un grande risultato per la montagna e, quindi, per i BIM. Infatti, il decreto prevede che l’attività di autoproduzione di beni e servizi possa essere strumentale agli enti pubblici partecipanti o allo svolgimento delle loro funzioni; ma soprattutto che sono ammesse le partecipazioni nelle società aventi per oggetto sociale la produzione di energia da fonti rinnovabili.</w:t>
      </w:r>
    </w:p>
    <w:p w:rsidR="00E172BA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</w:p>
    <w:p w:rsidR="00E172BA" w:rsidRPr="002B7A7D" w:rsidRDefault="00E172BA" w:rsidP="00E172BA">
      <w:pPr>
        <w:pStyle w:val="Nessunaspaziatura"/>
        <w:jc w:val="both"/>
        <w:rPr>
          <w:rFonts w:ascii="Verdana" w:hAnsi="Verdana"/>
          <w:sz w:val="28"/>
          <w:szCs w:val="28"/>
        </w:rPr>
      </w:pPr>
      <w:r w:rsidRPr="002B7A7D">
        <w:rPr>
          <w:rFonts w:ascii="Verdana" w:hAnsi="Verdana"/>
          <w:sz w:val="28"/>
          <w:szCs w:val="28"/>
        </w:rPr>
        <w:t>Occorre</w:t>
      </w:r>
      <w:r>
        <w:rPr>
          <w:rFonts w:ascii="Verdana" w:hAnsi="Verdana"/>
          <w:sz w:val="28"/>
          <w:szCs w:val="28"/>
        </w:rPr>
        <w:t>,</w:t>
      </w:r>
      <w:r w:rsidRPr="002B7A7D">
        <w:rPr>
          <w:rFonts w:ascii="Verdana" w:hAnsi="Verdana"/>
          <w:sz w:val="28"/>
          <w:szCs w:val="28"/>
        </w:rPr>
        <w:t xml:space="preserve"> dunque</w:t>
      </w:r>
      <w:r w:rsidR="00C928A8">
        <w:rPr>
          <w:rFonts w:ascii="Verdana" w:hAnsi="Verdana"/>
          <w:sz w:val="28"/>
          <w:szCs w:val="28"/>
        </w:rPr>
        <w:t xml:space="preserve">, tenere sempre alta la guardia, sollecitare il Governo a periodici confronti sulle problematiche della montagna, stimolare i Ministri competenti a porre attenzione a tutti quei fattori che possono essere motivi di sviluppo della montagna. E deve essere chiaro che </w:t>
      </w:r>
      <w:r w:rsidRPr="002B7A7D">
        <w:rPr>
          <w:rFonts w:ascii="Verdana" w:hAnsi="Verdana"/>
          <w:sz w:val="28"/>
          <w:szCs w:val="28"/>
        </w:rPr>
        <w:t>i territori montani, i Comuni e le loro Unioni devono essere i destinatari delle risorse che le imprese dovranno versare come corrispettivo a seguito dell’utilizzo di acqua per produrre energia elettrica proveniente dalle aree alpine e appenniniche. Al centro devono esse</w:t>
      </w:r>
      <w:r>
        <w:rPr>
          <w:rFonts w:ascii="Verdana" w:hAnsi="Verdana"/>
          <w:sz w:val="28"/>
          <w:szCs w:val="28"/>
        </w:rPr>
        <w:t xml:space="preserve">re messi </w:t>
      </w:r>
      <w:r w:rsidR="00C928A8">
        <w:rPr>
          <w:rFonts w:ascii="Verdana" w:hAnsi="Verdana"/>
          <w:sz w:val="28"/>
          <w:szCs w:val="28"/>
        </w:rPr>
        <w:t xml:space="preserve">sempre </w:t>
      </w:r>
      <w:r>
        <w:rPr>
          <w:rFonts w:ascii="Verdana" w:hAnsi="Verdana"/>
          <w:sz w:val="28"/>
          <w:szCs w:val="28"/>
        </w:rPr>
        <w:t>i territori, gli Enti L</w:t>
      </w:r>
      <w:r w:rsidR="00C928A8">
        <w:rPr>
          <w:rFonts w:ascii="Verdana" w:hAnsi="Verdana"/>
          <w:sz w:val="28"/>
          <w:szCs w:val="28"/>
        </w:rPr>
        <w:t>ocali. Certo,</w:t>
      </w:r>
      <w:r w:rsidRPr="002B7A7D">
        <w:rPr>
          <w:rFonts w:ascii="Verdana" w:hAnsi="Verdana"/>
          <w:sz w:val="28"/>
          <w:szCs w:val="28"/>
        </w:rPr>
        <w:t xml:space="preserve"> le risorse naturali hanno un grande valore</w:t>
      </w:r>
      <w:r w:rsidR="00C928A8">
        <w:rPr>
          <w:rFonts w:ascii="Verdana" w:hAnsi="Verdana"/>
          <w:sz w:val="28"/>
          <w:szCs w:val="28"/>
        </w:rPr>
        <w:t>; quindi,</w:t>
      </w:r>
      <w:r w:rsidRPr="002B7A7D">
        <w:rPr>
          <w:rFonts w:ascii="Verdana" w:hAnsi="Verdana"/>
          <w:sz w:val="28"/>
          <w:szCs w:val="28"/>
        </w:rPr>
        <w:t xml:space="preserve"> chi le utilizza deve riconoscere una parte di questo valore</w:t>
      </w:r>
      <w:r>
        <w:rPr>
          <w:rFonts w:ascii="Verdana" w:hAnsi="Verdana"/>
          <w:sz w:val="28"/>
          <w:szCs w:val="28"/>
        </w:rPr>
        <w:t>,</w:t>
      </w:r>
      <w:r w:rsidRPr="002B7A7D">
        <w:rPr>
          <w:rFonts w:ascii="Verdana" w:hAnsi="Verdana"/>
          <w:sz w:val="28"/>
          <w:szCs w:val="28"/>
        </w:rPr>
        <w:t xml:space="preserve"> destinandolo ai territori che le concedono. Anche questa vicenda è una cartina di tornasole dell'interesse pubblico nei confronti delle nostre montagne.</w:t>
      </w:r>
    </w:p>
    <w:p w:rsidR="00E172BA" w:rsidRDefault="00E172BA" w:rsidP="00E172BA">
      <w:pPr>
        <w:rPr>
          <w:rFonts w:ascii="Verdana" w:hAnsi="Verdana"/>
          <w:sz w:val="28"/>
          <w:szCs w:val="28"/>
        </w:rPr>
      </w:pPr>
    </w:p>
    <w:p w:rsidR="00C928A8" w:rsidRDefault="00C928A8" w:rsidP="00E172B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Presidente di FEDERBIM,</w:t>
      </w:r>
    </w:p>
    <w:p w:rsidR="0098762B" w:rsidRDefault="00E172BA" w:rsidP="00E172BA">
      <w:pPr>
        <w:rPr>
          <w:rFonts w:ascii="Verdana" w:hAnsi="Verdana"/>
          <w:sz w:val="28"/>
          <w:szCs w:val="28"/>
        </w:rPr>
      </w:pPr>
      <w:r w:rsidRPr="002B7A7D">
        <w:rPr>
          <w:rFonts w:ascii="Verdana" w:hAnsi="Verdana"/>
          <w:sz w:val="28"/>
          <w:szCs w:val="28"/>
        </w:rPr>
        <w:t xml:space="preserve">Carlo </w:t>
      </w:r>
      <w:proofErr w:type="spellStart"/>
      <w:r w:rsidRPr="002B7A7D">
        <w:rPr>
          <w:rFonts w:ascii="Verdana" w:hAnsi="Verdana"/>
          <w:sz w:val="28"/>
          <w:szCs w:val="28"/>
        </w:rPr>
        <w:t>Personen</w:t>
      </w:r>
      <w:r>
        <w:rPr>
          <w:rFonts w:ascii="Verdana" w:hAnsi="Verdana"/>
          <w:sz w:val="28"/>
          <w:szCs w:val="28"/>
        </w:rPr>
        <w:t>i</w:t>
      </w:r>
      <w:proofErr w:type="spellEnd"/>
    </w:p>
    <w:p w:rsidR="00645A59" w:rsidRDefault="00645A59" w:rsidP="00E172BA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645A59" w:rsidRPr="00645A59" w:rsidRDefault="00645A59" w:rsidP="00645A59">
      <w:pPr>
        <w:widowControl/>
        <w:suppressAutoHyphens w:val="0"/>
        <w:jc w:val="both"/>
        <w:rPr>
          <w:rFonts w:ascii="Verdana" w:eastAsiaTheme="minorHAnsi" w:hAnsi="Verdana" w:cstheme="minorBidi"/>
          <w:szCs w:val="22"/>
          <w:lang w:eastAsia="en-US" w:bidi="ar-SA"/>
        </w:rPr>
      </w:pPr>
      <w:r w:rsidRPr="00645A59">
        <w:rPr>
          <w:rFonts w:ascii="Verdana" w:eastAsiaTheme="minorHAnsi" w:hAnsi="Verdana" w:cstheme="minorBidi"/>
          <w:szCs w:val="22"/>
          <w:lang w:eastAsia="en-US" w:bidi="ar-SA"/>
        </w:rPr>
        <w:t xml:space="preserve">Ufficio Stampa </w:t>
      </w:r>
    </w:p>
    <w:p w:rsidR="00645A59" w:rsidRPr="00645A59" w:rsidRDefault="00645A59" w:rsidP="00645A59">
      <w:pPr>
        <w:widowControl/>
        <w:suppressAutoHyphens w:val="0"/>
        <w:jc w:val="both"/>
        <w:rPr>
          <w:rFonts w:ascii="Verdana" w:eastAsiaTheme="minorHAnsi" w:hAnsi="Verdana" w:cstheme="minorBidi"/>
          <w:szCs w:val="22"/>
          <w:lang w:eastAsia="en-US" w:bidi="ar-SA"/>
        </w:rPr>
      </w:pPr>
      <w:r w:rsidRPr="00645A59">
        <w:rPr>
          <w:rFonts w:ascii="Verdana" w:eastAsiaTheme="minorHAnsi" w:hAnsi="Verdana" w:cstheme="minorBidi"/>
          <w:szCs w:val="22"/>
          <w:lang w:eastAsia="en-US" w:bidi="ar-SA"/>
        </w:rPr>
        <w:t>Consorzio BIM Bergamo</w:t>
      </w:r>
    </w:p>
    <w:p w:rsidR="00645A59" w:rsidRPr="00645A59" w:rsidRDefault="00645A59" w:rsidP="00645A59">
      <w:pPr>
        <w:widowControl/>
        <w:suppressAutoHyphens w:val="0"/>
        <w:jc w:val="both"/>
        <w:rPr>
          <w:rFonts w:ascii="Verdana" w:eastAsiaTheme="minorHAnsi" w:hAnsi="Verdana" w:cstheme="minorBidi"/>
          <w:szCs w:val="22"/>
          <w:lang w:eastAsia="en-US" w:bidi="ar-SA"/>
        </w:rPr>
      </w:pPr>
      <w:r w:rsidRPr="00645A59">
        <w:rPr>
          <w:rFonts w:ascii="Verdana" w:eastAsiaTheme="minorHAnsi" w:hAnsi="Verdana" w:cstheme="minorBidi"/>
          <w:szCs w:val="22"/>
          <w:lang w:eastAsia="en-US" w:bidi="ar-SA"/>
        </w:rPr>
        <w:t>Tiziano Piazza</w:t>
      </w:r>
    </w:p>
    <w:p w:rsidR="00645A59" w:rsidRPr="00645A59" w:rsidRDefault="00645A59" w:rsidP="00645A59">
      <w:pPr>
        <w:widowControl/>
        <w:suppressAutoHyphens w:val="0"/>
        <w:jc w:val="both"/>
        <w:rPr>
          <w:rFonts w:ascii="Verdana" w:eastAsiaTheme="minorHAnsi" w:hAnsi="Verdana" w:cstheme="minorBidi"/>
          <w:szCs w:val="22"/>
          <w:lang w:eastAsia="en-US" w:bidi="ar-SA"/>
        </w:rPr>
      </w:pPr>
      <w:r w:rsidRPr="00645A59">
        <w:rPr>
          <w:rFonts w:ascii="Verdana" w:eastAsiaTheme="minorHAnsi" w:hAnsi="Verdana" w:cstheme="minorBidi"/>
          <w:szCs w:val="22"/>
          <w:lang w:eastAsia="en-US" w:bidi="ar-SA"/>
        </w:rPr>
        <w:t>tizianopiazza@vodafone.it</w:t>
      </w:r>
    </w:p>
    <w:p w:rsidR="00645A59" w:rsidRPr="00645A59" w:rsidRDefault="00645A59" w:rsidP="00645A59">
      <w:pPr>
        <w:widowControl/>
        <w:suppressAutoHyphens w:val="0"/>
        <w:jc w:val="both"/>
        <w:rPr>
          <w:rFonts w:ascii="Verdana" w:eastAsiaTheme="minorHAnsi" w:hAnsi="Verdana" w:cstheme="minorBidi"/>
          <w:szCs w:val="22"/>
          <w:lang w:eastAsia="en-US" w:bidi="ar-SA"/>
        </w:rPr>
      </w:pPr>
      <w:r w:rsidRPr="00645A59">
        <w:rPr>
          <w:rFonts w:ascii="Verdana" w:eastAsiaTheme="minorHAnsi" w:hAnsi="Verdana" w:cstheme="minorBidi"/>
          <w:szCs w:val="22"/>
          <w:lang w:eastAsia="en-US" w:bidi="ar-SA"/>
        </w:rPr>
        <w:t>338.9746012</w:t>
      </w:r>
    </w:p>
    <w:p w:rsidR="00645A59" w:rsidRDefault="00645A59" w:rsidP="00645A59">
      <w:pPr>
        <w:widowControl/>
        <w:suppressAutoHyphens w:val="0"/>
        <w:jc w:val="both"/>
        <w:rPr>
          <w:rFonts w:ascii="Verdana" w:eastAsiaTheme="minorHAnsi" w:hAnsi="Verdana" w:cstheme="minorBidi"/>
          <w:sz w:val="28"/>
          <w:szCs w:val="28"/>
          <w:lang w:eastAsia="en-US" w:bidi="ar-SA"/>
        </w:rPr>
      </w:pPr>
    </w:p>
    <w:p w:rsidR="00D5564A" w:rsidRPr="00D5564A" w:rsidRDefault="00D5564A" w:rsidP="00645A59">
      <w:pPr>
        <w:widowControl/>
        <w:suppressAutoHyphens w:val="0"/>
        <w:jc w:val="both"/>
        <w:rPr>
          <w:rFonts w:ascii="Verdana" w:eastAsiaTheme="minorHAnsi" w:hAnsi="Verdana" w:cstheme="minorBidi"/>
          <w:szCs w:val="22"/>
          <w:lang w:eastAsia="en-US" w:bidi="ar-SA"/>
        </w:rPr>
      </w:pPr>
      <w:r w:rsidRPr="00D5564A">
        <w:rPr>
          <w:rFonts w:ascii="Verdana" w:eastAsiaTheme="minorHAnsi" w:hAnsi="Verdana" w:cstheme="minorBidi"/>
          <w:szCs w:val="22"/>
          <w:lang w:eastAsia="en-US" w:bidi="ar-SA"/>
        </w:rPr>
        <w:t>10 marzo 2017</w:t>
      </w:r>
    </w:p>
    <w:p w:rsidR="00645A59" w:rsidRDefault="00645A59" w:rsidP="00E172BA"/>
    <w:sectPr w:rsidR="00645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BA"/>
    <w:rsid w:val="003E1DCE"/>
    <w:rsid w:val="00645A59"/>
    <w:rsid w:val="006E5277"/>
    <w:rsid w:val="0092790D"/>
    <w:rsid w:val="0098762B"/>
    <w:rsid w:val="00C928A8"/>
    <w:rsid w:val="00D5564A"/>
    <w:rsid w:val="00E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2B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72BA"/>
    <w:pPr>
      <w:widowControl w:val="0"/>
      <w:suppressAutoHyphens/>
      <w:spacing w:after="0" w:line="240" w:lineRule="auto"/>
    </w:pPr>
    <w:rPr>
      <w:rFonts w:ascii="Calibri" w:eastAsia="Times New Roman" w:hAnsi="Calibri" w:cs="Mangal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90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90D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2BA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72BA"/>
    <w:pPr>
      <w:widowControl w:val="0"/>
      <w:suppressAutoHyphens/>
      <w:spacing w:after="0" w:line="240" w:lineRule="auto"/>
    </w:pPr>
    <w:rPr>
      <w:rFonts w:ascii="Calibri" w:eastAsia="Times New Roman" w:hAnsi="Calibri" w:cs="Mangal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90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90D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Tiziano</cp:lastModifiedBy>
  <cp:revision>3</cp:revision>
  <dcterms:created xsi:type="dcterms:W3CDTF">2017-03-07T22:08:00Z</dcterms:created>
  <dcterms:modified xsi:type="dcterms:W3CDTF">2017-03-10T15:57:00Z</dcterms:modified>
</cp:coreProperties>
</file>